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D" w:rsidRDefault="009E0DED" w:rsidP="009E0DED">
      <w:pPr>
        <w:spacing w:before="11" w:after="0" w:line="240" w:lineRule="auto"/>
        <w:ind w:right="-20"/>
        <w:jc w:val="center"/>
        <w:rPr>
          <w:rFonts w:ascii="Arial" w:eastAsia="Calibri" w:hAnsi="Arial" w:cs="Arial"/>
          <w:sz w:val="32"/>
        </w:rPr>
      </w:pPr>
      <w:proofErr w:type="spellStart"/>
      <w:r>
        <w:rPr>
          <w:rFonts w:ascii="Arial" w:hAnsi="Arial" w:cs="Arial"/>
          <w:b/>
          <w:color w:val="292929"/>
          <w:sz w:val="32"/>
        </w:rPr>
        <w:t>Письменное</w:t>
      </w:r>
      <w:proofErr w:type="spellEnd"/>
      <w:r>
        <w:rPr>
          <w:rFonts w:ascii="Arial" w:hAnsi="Arial" w:cs="Arial"/>
          <w:b/>
          <w:color w:val="292929"/>
          <w:sz w:val="32"/>
        </w:rPr>
        <w:t xml:space="preserve"> </w:t>
      </w:r>
      <w:proofErr w:type="spellStart"/>
      <w:r>
        <w:rPr>
          <w:rFonts w:ascii="Arial" w:hAnsi="Arial" w:cs="Arial"/>
          <w:b/>
          <w:color w:val="292929"/>
          <w:sz w:val="32"/>
        </w:rPr>
        <w:t>согласие</w:t>
      </w:r>
      <w:proofErr w:type="spellEnd"/>
      <w:r>
        <w:rPr>
          <w:rFonts w:ascii="Arial" w:hAnsi="Arial" w:cs="Arial"/>
          <w:b/>
          <w:color w:val="292929"/>
          <w:sz w:val="32"/>
        </w:rPr>
        <w:t xml:space="preserve"> с </w:t>
      </w:r>
      <w:proofErr w:type="spellStart"/>
      <w:r>
        <w:rPr>
          <w:rFonts w:ascii="Arial" w:hAnsi="Arial" w:cs="Arial"/>
          <w:b/>
          <w:color w:val="292929"/>
          <w:sz w:val="32"/>
        </w:rPr>
        <w:t>предоставлением</w:t>
      </w:r>
      <w:proofErr w:type="spellEnd"/>
      <w:r>
        <w:rPr>
          <w:rFonts w:ascii="Arial" w:hAnsi="Arial" w:cs="Arial"/>
          <w:b/>
          <w:color w:val="292929"/>
          <w:sz w:val="32"/>
        </w:rPr>
        <w:t xml:space="preserve"> </w:t>
      </w:r>
      <w:proofErr w:type="spellStart"/>
      <w:r>
        <w:rPr>
          <w:rFonts w:ascii="Arial" w:hAnsi="Arial" w:cs="Arial"/>
          <w:b/>
          <w:color w:val="292929"/>
          <w:sz w:val="32"/>
        </w:rPr>
        <w:t>медицинских</w:t>
      </w:r>
      <w:proofErr w:type="spellEnd"/>
      <w:r>
        <w:rPr>
          <w:rFonts w:ascii="Arial" w:hAnsi="Arial" w:cs="Arial"/>
          <w:b/>
          <w:color w:val="292929"/>
          <w:sz w:val="32"/>
        </w:rPr>
        <w:t xml:space="preserve"> </w:t>
      </w:r>
      <w:proofErr w:type="spellStart"/>
      <w:r>
        <w:rPr>
          <w:rFonts w:ascii="Arial" w:hAnsi="Arial" w:cs="Arial"/>
          <w:b/>
          <w:color w:val="292929"/>
          <w:sz w:val="32"/>
        </w:rPr>
        <w:t>услуг</w:t>
      </w:r>
      <w:proofErr w:type="spellEnd"/>
      <w:r>
        <w:rPr>
          <w:rFonts w:ascii="Arial" w:hAnsi="Arial" w:cs="Arial"/>
          <w:b/>
          <w:color w:val="292929"/>
          <w:sz w:val="32"/>
        </w:rPr>
        <w:t xml:space="preserve"> (</w:t>
      </w:r>
      <w:proofErr w:type="spellStart"/>
      <w:r>
        <w:rPr>
          <w:rFonts w:ascii="Arial" w:hAnsi="Arial" w:cs="Arial"/>
          <w:b/>
          <w:color w:val="292929"/>
          <w:sz w:val="32"/>
        </w:rPr>
        <w:t>медицинской</w:t>
      </w:r>
      <w:proofErr w:type="spellEnd"/>
      <w:r>
        <w:rPr>
          <w:rFonts w:ascii="Arial" w:hAnsi="Arial" w:cs="Arial"/>
          <w:b/>
          <w:color w:val="292929"/>
          <w:sz w:val="32"/>
        </w:rPr>
        <w:t xml:space="preserve"> </w:t>
      </w:r>
      <w:proofErr w:type="spellStart"/>
      <w:r>
        <w:rPr>
          <w:rFonts w:ascii="Arial" w:hAnsi="Arial" w:cs="Arial"/>
          <w:b/>
          <w:color w:val="292929"/>
          <w:sz w:val="32"/>
        </w:rPr>
        <w:t>помощи</w:t>
      </w:r>
      <w:proofErr w:type="spellEnd"/>
      <w:r>
        <w:rPr>
          <w:rFonts w:ascii="Arial" w:hAnsi="Arial" w:cs="Arial"/>
          <w:b/>
          <w:color w:val="292929"/>
          <w:sz w:val="32"/>
        </w:rPr>
        <w:t>)</w:t>
      </w: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lang w:val="sk-SK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3"/>
        <w:gridCol w:w="5885"/>
      </w:tblGrid>
      <w:tr w:rsidR="009E0DED" w:rsidTr="009E0DED">
        <w:tc>
          <w:tcPr>
            <w:tcW w:w="3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6E6" w:themeFill="background2"/>
            <w:vAlign w:val="center"/>
            <w:hideMark/>
          </w:tcPr>
          <w:p w:rsidR="009E0DED" w:rsidRDefault="009E0DED">
            <w:pPr>
              <w:ind w:right="-2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b/>
              </w:rPr>
              <w:t>Наименование услуги</w:t>
            </w:r>
            <w:r>
              <w:rPr>
                <w:rFonts w:ascii="Arial" w:hAnsi="Arial" w:cs="Arial"/>
              </w:rPr>
              <w:t xml:space="preserve"> </w:t>
            </w:r>
          </w:p>
          <w:p w:rsidR="009E0DED" w:rsidRDefault="009E0DED">
            <w:pPr>
              <w:ind w:right="-20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</w:rPr>
              <w:t>(процедуры или обследования):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ind w:right="-20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000009"/>
              </w:rPr>
              <w:t>Радиодиагностическое обследование с интравенозной (внутривенной) или пероральной подачей йодистого контрастного вещества /CT,IVU/</w:t>
            </w:r>
          </w:p>
        </w:tc>
      </w:tr>
    </w:tbl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lang w:val="sk-SK" w:eastAsia="ru-RU" w:bidi="ru-RU"/>
        </w:rPr>
      </w:pPr>
    </w:p>
    <w:p w:rsidR="009E0DED" w:rsidRDefault="009E0DED" w:rsidP="009E0DED">
      <w:pPr>
        <w:spacing w:before="10" w:after="0" w:line="280" w:lineRule="exact"/>
        <w:jc w:val="both"/>
        <w:rPr>
          <w:rFonts w:ascii="Arial" w:hAnsi="Arial" w:cs="Arial"/>
          <w:lang w:val="ru-RU"/>
        </w:rPr>
      </w:pPr>
    </w:p>
    <w:p w:rsidR="009E0DED" w:rsidRDefault="009E0DED" w:rsidP="009E0DED">
      <w:pPr>
        <w:spacing w:after="0" w:line="240" w:lineRule="auto"/>
        <w:ind w:right="-32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</w:rPr>
        <w:t>Применение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йодистого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используется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рентгеновском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лучшей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проверки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анатомических</w:t>
      </w:r>
      <w:proofErr w:type="spellEnd"/>
      <w:r>
        <w:rPr>
          <w:rFonts w:ascii="Arial" w:hAnsi="Arial" w:cs="Arial"/>
        </w:rPr>
        <w:t xml:space="preserve"> и, в </w:t>
      </w:r>
      <w:proofErr w:type="spellStart"/>
      <w:r>
        <w:rPr>
          <w:rFonts w:ascii="Arial" w:hAnsi="Arial" w:cs="Arial"/>
        </w:rPr>
        <w:t>особенности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патологических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болезненных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структур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тела</w:t>
      </w:r>
      <w:proofErr w:type="spellEnd"/>
      <w:r>
        <w:rPr>
          <w:rFonts w:ascii="Arial" w:hAnsi="Arial" w:cs="Arial"/>
        </w:rPr>
        <w:t xml:space="preserve">. </w:t>
      </w:r>
    </w:p>
    <w:p w:rsidR="009E0DED" w:rsidRDefault="009E0DED" w:rsidP="009E0DED">
      <w:pPr>
        <w:spacing w:before="9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-32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В </w:t>
      </w:r>
      <w:proofErr w:type="spellStart"/>
      <w:r>
        <w:rPr>
          <w:rFonts w:ascii="Arial" w:hAnsi="Arial" w:cs="Arial"/>
          <w:b/>
        </w:rPr>
        <w:t>ходе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предыдущего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обследования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врач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рекомендовал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применение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медицинской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услуги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процедуры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обследования</w:t>
      </w:r>
      <w:proofErr w:type="spellEnd"/>
      <w:r>
        <w:rPr>
          <w:rFonts w:ascii="Arial" w:hAnsi="Arial" w:cs="Arial"/>
          <w:b/>
        </w:rPr>
        <w:t xml:space="preserve">), </w:t>
      </w:r>
      <w:proofErr w:type="spellStart"/>
      <w:r>
        <w:rPr>
          <w:rFonts w:ascii="Arial" w:hAnsi="Arial" w:cs="Arial"/>
          <w:b/>
        </w:rPr>
        <w:t>для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осуществления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которой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необходимо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Ваше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согласие</w:t>
      </w:r>
      <w:proofErr w:type="spellEnd"/>
      <w:r>
        <w:rPr>
          <w:rFonts w:ascii="Arial" w:hAnsi="Arial" w:cs="Arial"/>
          <w:b/>
        </w:rPr>
        <w:t xml:space="preserve">. </w:t>
      </w:r>
    </w:p>
    <w:p w:rsidR="009E0DED" w:rsidRDefault="009E0DED" w:rsidP="009E0DED">
      <w:pPr>
        <w:spacing w:before="9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</w:rPr>
        <w:t>Причина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предоставления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услуги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медицинской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процедуры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обследования</w:t>
      </w:r>
      <w:proofErr w:type="spellEnd"/>
      <w:r>
        <w:rPr>
          <w:rFonts w:ascii="Arial" w:hAnsi="Arial" w:cs="Arial"/>
          <w:b/>
        </w:rPr>
        <w:t>):</w:t>
      </w:r>
    </w:p>
    <w:p w:rsidR="009E0DED" w:rsidRDefault="009E0DED" w:rsidP="009E0DED">
      <w:pPr>
        <w:spacing w:after="0" w:line="237" w:lineRule="auto"/>
        <w:ind w:right="-32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</w:rPr>
        <w:t>Многие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анатомические</w:t>
      </w:r>
      <w:proofErr w:type="spellEnd"/>
      <w:r>
        <w:rPr>
          <w:rFonts w:ascii="Arial" w:hAnsi="Arial" w:cs="Arial"/>
        </w:rPr>
        <w:t xml:space="preserve"> и, в </w:t>
      </w:r>
      <w:proofErr w:type="spellStart"/>
      <w:r>
        <w:rPr>
          <w:rFonts w:ascii="Arial" w:hAnsi="Arial" w:cs="Arial"/>
        </w:rPr>
        <w:t>особенности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патологические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структуры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нативного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способа</w:t>
      </w:r>
      <w:proofErr w:type="spellEnd"/>
      <w:r>
        <w:rPr>
          <w:rFonts w:ascii="Arial" w:hAnsi="Arial" w:cs="Arial"/>
        </w:rPr>
        <w:t xml:space="preserve">  (</w:t>
      </w:r>
      <w:proofErr w:type="spellStart"/>
      <w:r>
        <w:rPr>
          <w:rFonts w:ascii="Arial" w:hAnsi="Arial" w:cs="Arial"/>
        </w:rPr>
        <w:t>т.е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вещества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просматриваются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плохо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вовсе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просматриваются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Чтобы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сделать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структуры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видимыми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применяется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определенных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случаях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внутривенно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рентген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контрастная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жидкость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йодистое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вещество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Некоторые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напр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урография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выделений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вообще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проводится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внутривенного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вещества</w:t>
      </w:r>
      <w:proofErr w:type="spellEnd"/>
      <w:r>
        <w:rPr>
          <w:rFonts w:ascii="Arial" w:hAnsi="Arial" w:cs="Arial"/>
        </w:rPr>
        <w:t>.</w:t>
      </w:r>
    </w:p>
    <w:p w:rsidR="009E0DED" w:rsidRDefault="009E0DED" w:rsidP="009E0DED">
      <w:pPr>
        <w:spacing w:before="9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-32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</w:rPr>
        <w:t>Возможные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альтернативы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Неиспользование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приводит</w:t>
      </w:r>
      <w:proofErr w:type="spell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частичному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затруднению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невозможности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проведения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урография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выделений</w:t>
      </w:r>
      <w:proofErr w:type="spellEnd"/>
      <w:r>
        <w:rPr>
          <w:rFonts w:ascii="Arial" w:hAnsi="Arial" w:cs="Arial"/>
        </w:rPr>
        <w:t>).</w:t>
      </w:r>
    </w:p>
    <w:p w:rsidR="009E0DED" w:rsidRDefault="009E0DED" w:rsidP="009E0DED">
      <w:pPr>
        <w:spacing w:before="9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</w:rPr>
        <w:t>Подготовка</w:t>
      </w:r>
      <w:proofErr w:type="spellEnd"/>
      <w:r>
        <w:rPr>
          <w:rFonts w:ascii="Arial" w:hAnsi="Arial" w:cs="Arial"/>
          <w:b/>
        </w:rPr>
        <w:t xml:space="preserve"> к </w:t>
      </w:r>
      <w:proofErr w:type="spellStart"/>
      <w:r>
        <w:rPr>
          <w:rFonts w:ascii="Arial" w:hAnsi="Arial" w:cs="Arial"/>
          <w:b/>
        </w:rPr>
        <w:t>предоставляемой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медицинской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услуге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процедуре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обследованию</w:t>
      </w:r>
      <w:proofErr w:type="spellEnd"/>
      <w:r>
        <w:rPr>
          <w:rFonts w:ascii="Arial" w:hAnsi="Arial" w:cs="Arial"/>
          <w:b/>
        </w:rPr>
        <w:t>):</w:t>
      </w:r>
    </w:p>
    <w:p w:rsidR="009E0DED" w:rsidRDefault="009E0DED" w:rsidP="009E0DED">
      <w:pPr>
        <w:spacing w:after="0" w:line="237" w:lineRule="auto"/>
        <w:jc w:val="both"/>
        <w:rPr>
          <w:rFonts w:ascii="Arial" w:hAnsi="Arial" w:cs="Arial"/>
          <w:color w:val="000009"/>
          <w:lang w:val="sk-SK"/>
        </w:rPr>
      </w:pPr>
      <w:proofErr w:type="spellStart"/>
      <w:r>
        <w:rPr>
          <w:rFonts w:ascii="Arial" w:hAnsi="Arial" w:cs="Arial"/>
          <w:color w:val="000009"/>
        </w:rPr>
        <w:t>Пациент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приходит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натощак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т.е</w:t>
      </w:r>
      <w:proofErr w:type="spellEnd"/>
      <w:r>
        <w:rPr>
          <w:rFonts w:ascii="Arial" w:hAnsi="Arial" w:cs="Arial"/>
          <w:color w:val="000009"/>
        </w:rPr>
        <w:t xml:space="preserve">. </w:t>
      </w:r>
      <w:proofErr w:type="spellStart"/>
      <w:r>
        <w:rPr>
          <w:rFonts w:ascii="Arial" w:hAnsi="Arial" w:cs="Arial"/>
          <w:color w:val="000009"/>
        </w:rPr>
        <w:t>четыре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часа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перед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обследованием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ест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не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пьет</w:t>
      </w:r>
      <w:proofErr w:type="spellEnd"/>
      <w:r>
        <w:rPr>
          <w:rFonts w:ascii="Arial" w:hAnsi="Arial" w:cs="Arial"/>
          <w:color w:val="000009"/>
        </w:rPr>
        <w:t xml:space="preserve"> и </w:t>
      </w:r>
      <w:proofErr w:type="spellStart"/>
      <w:r>
        <w:rPr>
          <w:rFonts w:ascii="Arial" w:hAnsi="Arial" w:cs="Arial"/>
          <w:color w:val="000009"/>
        </w:rPr>
        <w:t>не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курит</w:t>
      </w:r>
      <w:proofErr w:type="spellEnd"/>
      <w:r>
        <w:rPr>
          <w:rFonts w:ascii="Arial" w:hAnsi="Arial" w:cs="Arial"/>
          <w:color w:val="000009"/>
        </w:rPr>
        <w:t xml:space="preserve">; с </w:t>
      </w:r>
      <w:proofErr w:type="spellStart"/>
      <w:r>
        <w:rPr>
          <w:rFonts w:ascii="Arial" w:hAnsi="Arial" w:cs="Arial"/>
          <w:color w:val="000009"/>
        </w:rPr>
        <w:t>другой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стороны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необходима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гидратация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пациента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достаточная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для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снижения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степени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риска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нежелательных</w:t>
      </w:r>
      <w:proofErr w:type="spellEnd"/>
      <w:r>
        <w:rPr>
          <w:rFonts w:ascii="Arial" w:hAnsi="Arial" w:cs="Arial"/>
          <w:color w:val="000009"/>
        </w:rPr>
        <w:t xml:space="preserve"> (</w:t>
      </w:r>
      <w:proofErr w:type="spellStart"/>
      <w:r>
        <w:rPr>
          <w:rFonts w:ascii="Arial" w:hAnsi="Arial" w:cs="Arial"/>
          <w:color w:val="000009"/>
        </w:rPr>
        <w:t>химико-токсических</w:t>
      </w:r>
      <w:proofErr w:type="spellEnd"/>
      <w:r>
        <w:rPr>
          <w:rFonts w:ascii="Arial" w:hAnsi="Arial" w:cs="Arial"/>
          <w:color w:val="000009"/>
        </w:rPr>
        <w:t xml:space="preserve">) </w:t>
      </w:r>
      <w:proofErr w:type="spellStart"/>
      <w:r>
        <w:rPr>
          <w:rFonts w:ascii="Arial" w:hAnsi="Arial" w:cs="Arial"/>
          <w:color w:val="000009"/>
        </w:rPr>
        <w:t>реакций</w:t>
      </w:r>
      <w:proofErr w:type="spellEnd"/>
      <w:r>
        <w:rPr>
          <w:rFonts w:ascii="Arial" w:hAnsi="Arial" w:cs="Arial"/>
          <w:color w:val="000009"/>
        </w:rPr>
        <w:t xml:space="preserve">.  В </w:t>
      </w:r>
      <w:proofErr w:type="spellStart"/>
      <w:r>
        <w:rPr>
          <w:rFonts w:ascii="Arial" w:hAnsi="Arial" w:cs="Arial"/>
          <w:color w:val="000009"/>
        </w:rPr>
        <w:t>случае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rtg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</w:t>
      </w:r>
      <w:proofErr w:type="spellEnd"/>
      <w:r>
        <w:rPr>
          <w:rFonts w:ascii="Arial" w:hAnsi="Arial" w:cs="Arial"/>
          <w:color w:val="000009"/>
        </w:rPr>
        <w:t xml:space="preserve">. </w:t>
      </w:r>
      <w:proofErr w:type="spellStart"/>
      <w:r>
        <w:rPr>
          <w:rFonts w:ascii="Arial" w:hAnsi="Arial" w:cs="Arial"/>
          <w:color w:val="000009"/>
        </w:rPr>
        <w:t>толстого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кишечника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необходим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дополнительный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прием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средства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для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его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вычищения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непосредственно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перед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обследованием</w:t>
      </w:r>
      <w:proofErr w:type="spellEnd"/>
      <w:r>
        <w:rPr>
          <w:rFonts w:ascii="Arial" w:hAnsi="Arial" w:cs="Arial"/>
          <w:color w:val="000009"/>
        </w:rPr>
        <w:t xml:space="preserve">.  </w:t>
      </w:r>
      <w:proofErr w:type="spellStart"/>
      <w:r>
        <w:rPr>
          <w:rFonts w:ascii="Arial" w:hAnsi="Arial" w:cs="Arial"/>
          <w:color w:val="000009"/>
        </w:rPr>
        <w:t>Если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пациент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употребляет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какие-либо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лекарства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то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запивать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их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должен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как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можно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меньшим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количеством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чистой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воды</w:t>
      </w:r>
      <w:proofErr w:type="spellEnd"/>
      <w:r>
        <w:rPr>
          <w:rFonts w:ascii="Arial" w:hAnsi="Arial" w:cs="Arial"/>
          <w:color w:val="000009"/>
        </w:rPr>
        <w:t xml:space="preserve">. </w:t>
      </w:r>
      <w:proofErr w:type="spellStart"/>
      <w:r>
        <w:rPr>
          <w:rFonts w:ascii="Arial" w:hAnsi="Arial" w:cs="Arial"/>
          <w:color w:val="000009"/>
        </w:rPr>
        <w:t>За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час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следует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проглотить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таблетку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Dithiaden</w:t>
      </w:r>
      <w:proofErr w:type="spellEnd"/>
      <w:r>
        <w:rPr>
          <w:rFonts w:ascii="Arial" w:hAnsi="Arial" w:cs="Arial"/>
          <w:color w:val="000009"/>
        </w:rPr>
        <w:t xml:space="preserve"> (</w:t>
      </w:r>
      <w:proofErr w:type="spellStart"/>
      <w:r>
        <w:rPr>
          <w:rFonts w:ascii="Arial" w:hAnsi="Arial" w:cs="Arial"/>
          <w:color w:val="000009"/>
        </w:rPr>
        <w:t>если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пациент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его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имеет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то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Dithiaden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или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другое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антиаллергическое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средство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подается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внутривенно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непосредственно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перед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обследованием</w:t>
      </w:r>
      <w:proofErr w:type="spellEnd"/>
      <w:r>
        <w:rPr>
          <w:rFonts w:ascii="Arial" w:hAnsi="Arial" w:cs="Arial"/>
          <w:color w:val="000009"/>
        </w:rPr>
        <w:t xml:space="preserve">.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35"/>
        <w:gridCol w:w="3553"/>
      </w:tblGrid>
      <w:tr w:rsidR="009E0DED" w:rsidTr="009E0DED">
        <w:tc>
          <w:tcPr>
            <w:tcW w:w="5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jc w:val="both"/>
              <w:rPr>
                <w:rFonts w:ascii="Arial" w:hAnsi="Arial" w:cs="Arial"/>
                <w:b/>
                <w:color w:val="000009"/>
                <w:sz w:val="20"/>
              </w:rPr>
            </w:pPr>
          </w:p>
          <w:p w:rsidR="009E0DED" w:rsidRDefault="009E0DED">
            <w:p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</w:rPr>
              <w:t>Имеете ли аллергию на что-либо?</w:t>
            </w:r>
          </w:p>
          <w:p w:rsidR="009E0DED" w:rsidRDefault="009E0DE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spacing w:line="237" w:lineRule="auto"/>
              <w:jc w:val="both"/>
              <w:rPr>
                <w:rFonts w:ascii="Arial" w:eastAsia="Calibri" w:hAnsi="Arial" w:cs="Arial"/>
                <w:lang w:val="sk-SK"/>
              </w:rPr>
            </w:pPr>
          </w:p>
        </w:tc>
      </w:tr>
      <w:tr w:rsidR="009E0DED" w:rsidTr="009E0DED">
        <w:tc>
          <w:tcPr>
            <w:tcW w:w="5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jc w:val="both"/>
              <w:rPr>
                <w:rFonts w:ascii="Arial" w:eastAsia="Calibri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Проходите ли курс лечения от сенной лихорадки, почечной недостаточности, гипертрофии простаты, глаукомы (зеленых бельм) или иного серьезного заболевания?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Используете ли Медформин или другие пероральные антидиабетики с данным действующим элементом? (эти лекарства следует отставить перед 48 часами до обследования и на 24 часа после обследования!!!).</w:t>
            </w:r>
          </w:p>
        </w:tc>
        <w:tc>
          <w:tcPr>
            <w:tcW w:w="3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spacing w:line="237" w:lineRule="auto"/>
              <w:jc w:val="both"/>
              <w:rPr>
                <w:rFonts w:ascii="Arial" w:eastAsia="Calibri" w:hAnsi="Arial" w:cs="Arial"/>
                <w:lang w:val="sk-SK"/>
              </w:rPr>
            </w:pPr>
          </w:p>
        </w:tc>
      </w:tr>
    </w:tbl>
    <w:p w:rsidR="009E0DED" w:rsidRDefault="009E0DED" w:rsidP="009E0DED">
      <w:pPr>
        <w:spacing w:after="0" w:line="237" w:lineRule="auto"/>
        <w:jc w:val="both"/>
        <w:rPr>
          <w:rFonts w:ascii="Arial" w:eastAsia="Calibri" w:hAnsi="Arial" w:cs="Arial"/>
          <w:lang w:val="sk-SK" w:eastAsia="ru-RU" w:bidi="ru-RU"/>
        </w:rPr>
      </w:pPr>
    </w:p>
    <w:p w:rsidR="009E0DED" w:rsidRDefault="009E0DED" w:rsidP="009E0DED">
      <w:pPr>
        <w:spacing w:before="2" w:after="0" w:line="280" w:lineRule="exact"/>
        <w:jc w:val="both"/>
        <w:rPr>
          <w:rFonts w:ascii="Arial" w:hAnsi="Arial" w:cs="Arial"/>
          <w:lang w:val="ru-RU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33"/>
        <w:gridCol w:w="3555"/>
      </w:tblGrid>
      <w:tr w:rsidR="009E0DED" w:rsidTr="009E0DED">
        <w:tc>
          <w:tcPr>
            <w:tcW w:w="59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ind w:right="50"/>
              <w:jc w:val="both"/>
              <w:rPr>
                <w:rFonts w:ascii="Arial" w:hAnsi="Arial" w:cs="Arial"/>
                <w:b/>
                <w:color w:val="000009"/>
              </w:rPr>
            </w:pPr>
            <w:r>
              <w:rPr>
                <w:rFonts w:ascii="Arial" w:hAnsi="Arial" w:cs="Arial"/>
                <w:b/>
                <w:color w:val="000009"/>
                <w:sz w:val="20"/>
              </w:rPr>
              <w:lastRenderedPageBreak/>
              <w:t>Принимали ли Вы когда-нибудь йодистое контрастное вещество внутривенно? В случае положительного ответа: при каком обследовании и как переносился Вами прием этого вещества?</w:t>
            </w:r>
          </w:p>
        </w:tc>
        <w:tc>
          <w:tcPr>
            <w:tcW w:w="37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ind w:right="50"/>
              <w:jc w:val="both"/>
              <w:rPr>
                <w:rFonts w:ascii="Arial" w:hAnsi="Arial" w:cs="Arial"/>
                <w:b/>
                <w:color w:val="000009"/>
              </w:rPr>
            </w:pPr>
          </w:p>
        </w:tc>
      </w:tr>
    </w:tbl>
    <w:p w:rsidR="009E0DED" w:rsidRDefault="009E0DED" w:rsidP="009E0DED">
      <w:pPr>
        <w:spacing w:after="0" w:line="240" w:lineRule="auto"/>
        <w:ind w:right="50"/>
        <w:jc w:val="both"/>
        <w:rPr>
          <w:rFonts w:ascii="Arial" w:hAnsi="Arial" w:cs="Arial"/>
          <w:b/>
          <w:color w:val="000009"/>
          <w:lang w:val="ru-RU" w:eastAsia="ru-RU" w:bidi="ru-RU"/>
        </w:rPr>
      </w:pPr>
    </w:p>
    <w:p w:rsidR="009E0DED" w:rsidRDefault="009E0DED" w:rsidP="009E0DED">
      <w:pPr>
        <w:spacing w:before="18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445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  <w:color w:val="000000"/>
        </w:rPr>
        <w:t>Последовательность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действий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при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предоставлении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медицинской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услуги</w:t>
      </w:r>
      <w:proofErr w:type="spellEnd"/>
      <w:r>
        <w:rPr>
          <w:rFonts w:ascii="Arial" w:hAnsi="Arial" w:cs="Arial"/>
          <w:b/>
          <w:color w:val="000000"/>
        </w:rPr>
        <w:t xml:space="preserve"> (</w:t>
      </w:r>
      <w:proofErr w:type="spellStart"/>
      <w:r>
        <w:rPr>
          <w:rFonts w:ascii="Arial" w:hAnsi="Arial" w:cs="Arial"/>
          <w:b/>
          <w:color w:val="000000"/>
        </w:rPr>
        <w:t>процедуры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или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обследования</w:t>
      </w:r>
      <w:proofErr w:type="spellEnd"/>
      <w:r>
        <w:rPr>
          <w:rFonts w:ascii="Arial" w:hAnsi="Arial" w:cs="Arial"/>
          <w:b/>
          <w:color w:val="000000"/>
        </w:rPr>
        <w:t>):</w:t>
      </w:r>
    </w:p>
    <w:p w:rsidR="009E0DED" w:rsidRDefault="009E0DED" w:rsidP="009E0DED">
      <w:pPr>
        <w:spacing w:before="16" w:after="0" w:line="240" w:lineRule="auto"/>
        <w:ind w:right="77"/>
        <w:jc w:val="both"/>
        <w:rPr>
          <w:rFonts w:ascii="Arial" w:hAnsi="Arial" w:cs="Arial"/>
        </w:rPr>
      </w:pPr>
    </w:p>
    <w:p w:rsidR="009E0DED" w:rsidRDefault="009E0DED" w:rsidP="009E0DED">
      <w:pPr>
        <w:spacing w:before="16" w:after="0" w:line="240" w:lineRule="auto"/>
        <w:ind w:right="7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Если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лечащий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пероральном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пациент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стаканчика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этим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размешанным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соответствующем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количестве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воды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радиологического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ассистента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пациент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постепенно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выпьет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раствор</w:t>
      </w:r>
      <w:proofErr w:type="spellEnd"/>
      <w:r>
        <w:rPr>
          <w:rFonts w:ascii="Arial" w:hAnsi="Arial" w:cs="Arial"/>
        </w:rPr>
        <w:t xml:space="preserve">.  В </w:t>
      </w:r>
      <w:proofErr w:type="spellStart"/>
      <w:r>
        <w:rPr>
          <w:rFonts w:ascii="Arial" w:hAnsi="Arial" w:cs="Arial"/>
        </w:rPr>
        <w:t>кабинете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где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проводится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пациенту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вводится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канюля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через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которую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подают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медикаменты</w:t>
      </w:r>
      <w:proofErr w:type="spellEnd"/>
      <w:r>
        <w:rPr>
          <w:rFonts w:ascii="Arial" w:hAnsi="Arial" w:cs="Arial"/>
        </w:rPr>
        <w:t xml:space="preserve">.  </w:t>
      </w:r>
    </w:p>
    <w:p w:rsidR="009E0DED" w:rsidRDefault="009E0DED" w:rsidP="009E0DED">
      <w:pPr>
        <w:spacing w:before="16" w:after="0" w:line="240" w:lineRule="auto"/>
        <w:ind w:right="77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</w:rPr>
        <w:t>Потом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начинается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непосредственное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обследование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при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котором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радиологический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лаборант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внутривенно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вводит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контрастное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вещество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т.е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препарат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содержанием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йода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достаточно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быстро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выделяемый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посредством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почек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Применение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контрастного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вещества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кроме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йодистого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данном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случае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невозможно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качество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снижено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Подавляющее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большинство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пациентов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переносят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подачу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легко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хотя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здесь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большинства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лекарств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могут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возникнуть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побочные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реакции</w:t>
      </w:r>
      <w:proofErr w:type="spellEnd"/>
      <w:r>
        <w:rPr>
          <w:rFonts w:ascii="Arial" w:hAnsi="Arial" w:cs="Arial"/>
        </w:rPr>
        <w:t xml:space="preserve">.  В </w:t>
      </w:r>
      <w:proofErr w:type="spellStart"/>
      <w:r>
        <w:rPr>
          <w:rFonts w:ascii="Arial" w:hAnsi="Arial" w:cs="Arial"/>
        </w:rPr>
        <w:t>связи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возможностью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позднейшего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проявления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реакций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пациент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течение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находится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приемной</w:t>
      </w:r>
      <w:proofErr w:type="spellEnd"/>
      <w:r>
        <w:rPr>
          <w:rFonts w:ascii="Arial" w:hAnsi="Arial" w:cs="Arial"/>
        </w:rPr>
        <w:t xml:space="preserve"> . </w:t>
      </w:r>
      <w:proofErr w:type="spellStart"/>
      <w:r>
        <w:rPr>
          <w:rFonts w:ascii="Arial" w:hAnsi="Arial" w:cs="Arial"/>
        </w:rPr>
        <w:t>Канюля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введения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медикаментов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остается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пациента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Если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отсутствуют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признаки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тошноты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аллергии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истечении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срока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канюля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вынимается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пациент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идти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домой</w:t>
      </w:r>
      <w:proofErr w:type="spellEnd"/>
      <w:r>
        <w:rPr>
          <w:rFonts w:ascii="Arial" w:hAnsi="Arial" w:cs="Arial"/>
        </w:rPr>
        <w:t>.</w:t>
      </w:r>
    </w:p>
    <w:p w:rsidR="009E0DED" w:rsidRDefault="009E0DED" w:rsidP="009E0DED">
      <w:pPr>
        <w:spacing w:before="17" w:after="0" w:line="260" w:lineRule="exac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1"/>
        <w:gridCol w:w="8627"/>
      </w:tblGrid>
      <w:tr w:rsidR="009E0DED" w:rsidTr="009E0DED">
        <w:tc>
          <w:tcPr>
            <w:tcW w:w="96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6E6" w:themeFill="background2"/>
            <w:hideMark/>
          </w:tcPr>
          <w:p w:rsidR="009E0DED" w:rsidRDefault="009E0DED">
            <w:pPr>
              <w:ind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Риск и возможные последующие осложнения:</w:t>
            </w:r>
          </w:p>
        </w:tc>
      </w:tr>
      <w:tr w:rsidR="009E0DED" w:rsidTr="009E0DED"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17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line="266" w:lineRule="exact"/>
              <w:ind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9"/>
                <w:position w:val="1"/>
              </w:rPr>
              <w:t xml:space="preserve">Возможны и чаще всего бывают нежелательные реакции только </w:t>
            </w:r>
            <w:r>
              <w:rPr>
                <w:rFonts w:ascii="Arial" w:hAnsi="Arial" w:cs="Arial"/>
                <w:b/>
                <w:color w:val="000009"/>
                <w:position w:val="1"/>
              </w:rPr>
              <w:t>слабой степени</w:t>
            </w:r>
            <w:r>
              <w:rPr>
                <w:rFonts w:ascii="Arial" w:hAnsi="Arial" w:cs="Arial"/>
                <w:color w:val="000009"/>
                <w:position w:val="1"/>
              </w:rPr>
              <w:t xml:space="preserve">:     ощущение сухости во рту, </w:t>
            </w:r>
            <w:r>
              <w:rPr>
                <w:rFonts w:ascii="Arial" w:hAnsi="Arial" w:cs="Arial"/>
                <w:color w:val="000009"/>
              </w:rPr>
              <w:t>ощущение жара, давление в области мочевого пузыря, чувство тошноты, чувство притока крови к голове, головная боль, дрожь, зуд на коже, крапивница или красные пятна на коже, несколько затрудненное дыхание.</w:t>
            </w:r>
          </w:p>
        </w:tc>
      </w:tr>
      <w:tr w:rsidR="009E0DED" w:rsidTr="009E0DED"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17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17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9"/>
              </w:rPr>
              <w:t xml:space="preserve">Тяжелыми, </w:t>
            </w:r>
            <w:r>
              <w:rPr>
                <w:rFonts w:ascii="Arial" w:hAnsi="Arial" w:cs="Arial"/>
                <w:color w:val="000009"/>
              </w:rPr>
              <w:t>хотя и очень редко встречающимися реакциями являются:</w:t>
            </w:r>
            <w:r>
              <w:rPr>
                <w:rFonts w:ascii="Arial" w:hAnsi="Arial" w:cs="Arial"/>
                <w:b/>
                <w:color w:val="000009"/>
              </w:rPr>
              <w:t xml:space="preserve"> </w:t>
            </w:r>
            <w:r>
              <w:rPr>
                <w:rFonts w:ascii="Arial" w:hAnsi="Arial" w:cs="Arial"/>
                <w:color w:val="000009"/>
              </w:rPr>
              <w:t>сильное удушье на фоне бронхиальной астмы, ларингальных и легочных отеков, гипотензии, судорог.  В редчайших случаях аллергическая реакция ведет к анафилактическому шоку с потерей сознания и летальным исходом.</w:t>
            </w:r>
          </w:p>
        </w:tc>
      </w:tr>
    </w:tbl>
    <w:p w:rsidR="009E0DED" w:rsidRDefault="009E0DED" w:rsidP="009E0DED">
      <w:pPr>
        <w:spacing w:before="17" w:after="0" w:line="260" w:lineRule="exact"/>
        <w:jc w:val="both"/>
        <w:rPr>
          <w:rFonts w:ascii="Arial" w:hAnsi="Arial" w:cs="Arial"/>
          <w:lang w:val="ru-RU" w:eastAsia="ru-RU" w:bidi="ru-RU"/>
        </w:rPr>
      </w:pPr>
    </w:p>
    <w:p w:rsidR="009E0DED" w:rsidRDefault="009E0DED" w:rsidP="009E0DED">
      <w:pPr>
        <w:spacing w:after="0" w:line="240" w:lineRule="auto"/>
        <w:ind w:left="1076" w:right="-2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,</w:t>
      </w:r>
    </w:p>
    <w:p w:rsidR="009E0DED" w:rsidRDefault="009E0DED" w:rsidP="009E0DED">
      <w:pPr>
        <w:spacing w:after="0" w:line="268" w:lineRule="exact"/>
        <w:ind w:right="-20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  <w:position w:val="1"/>
        </w:rPr>
        <w:t>Рекомендации</w:t>
      </w:r>
      <w:proofErr w:type="spellEnd"/>
      <w:r>
        <w:rPr>
          <w:rFonts w:ascii="Arial" w:hAnsi="Arial" w:cs="Arial"/>
          <w:b/>
          <w:position w:val="1"/>
        </w:rPr>
        <w:t xml:space="preserve"> </w:t>
      </w:r>
      <w:proofErr w:type="spellStart"/>
      <w:r>
        <w:rPr>
          <w:rFonts w:ascii="Arial" w:hAnsi="Arial" w:cs="Arial"/>
          <w:b/>
          <w:position w:val="1"/>
        </w:rPr>
        <w:t>пациенту</w:t>
      </w:r>
      <w:proofErr w:type="spellEnd"/>
      <w:r>
        <w:rPr>
          <w:rFonts w:ascii="Arial" w:hAnsi="Arial" w:cs="Arial"/>
          <w:b/>
          <w:position w:val="1"/>
        </w:rPr>
        <w:t xml:space="preserve"> </w:t>
      </w:r>
      <w:proofErr w:type="spellStart"/>
      <w:r>
        <w:rPr>
          <w:rFonts w:ascii="Arial" w:hAnsi="Arial" w:cs="Arial"/>
          <w:b/>
          <w:position w:val="1"/>
        </w:rPr>
        <w:t>по</w:t>
      </w:r>
      <w:proofErr w:type="spellEnd"/>
      <w:r>
        <w:rPr>
          <w:rFonts w:ascii="Arial" w:hAnsi="Arial" w:cs="Arial"/>
          <w:b/>
          <w:position w:val="1"/>
        </w:rPr>
        <w:t xml:space="preserve"> </w:t>
      </w:r>
      <w:proofErr w:type="spellStart"/>
      <w:r>
        <w:rPr>
          <w:rFonts w:ascii="Arial" w:hAnsi="Arial" w:cs="Arial"/>
          <w:b/>
          <w:position w:val="1"/>
        </w:rPr>
        <w:t>окончании</w:t>
      </w:r>
      <w:proofErr w:type="spellEnd"/>
      <w:r>
        <w:rPr>
          <w:rFonts w:ascii="Arial" w:hAnsi="Arial" w:cs="Arial"/>
          <w:b/>
          <w:position w:val="1"/>
        </w:rPr>
        <w:t xml:space="preserve"> </w:t>
      </w:r>
      <w:proofErr w:type="spellStart"/>
      <w:r>
        <w:rPr>
          <w:rFonts w:ascii="Arial" w:hAnsi="Arial" w:cs="Arial"/>
          <w:b/>
          <w:position w:val="1"/>
        </w:rPr>
        <w:t>предоставления</w:t>
      </w:r>
      <w:proofErr w:type="spellEnd"/>
      <w:r>
        <w:rPr>
          <w:rFonts w:ascii="Arial" w:hAnsi="Arial" w:cs="Arial"/>
          <w:b/>
          <w:position w:val="1"/>
        </w:rPr>
        <w:t xml:space="preserve"> </w:t>
      </w:r>
      <w:proofErr w:type="spellStart"/>
      <w:r>
        <w:rPr>
          <w:rFonts w:ascii="Arial" w:hAnsi="Arial" w:cs="Arial"/>
          <w:b/>
          <w:position w:val="1"/>
        </w:rPr>
        <w:t>медицинской</w:t>
      </w:r>
      <w:proofErr w:type="spellEnd"/>
      <w:r>
        <w:rPr>
          <w:rFonts w:ascii="Arial" w:hAnsi="Arial" w:cs="Arial"/>
          <w:b/>
          <w:position w:val="1"/>
        </w:rPr>
        <w:t xml:space="preserve"> </w:t>
      </w:r>
      <w:proofErr w:type="spellStart"/>
      <w:r>
        <w:rPr>
          <w:rFonts w:ascii="Arial" w:hAnsi="Arial" w:cs="Arial"/>
          <w:b/>
          <w:position w:val="1"/>
        </w:rPr>
        <w:t>услуги</w:t>
      </w:r>
      <w:proofErr w:type="spellEnd"/>
      <w:r>
        <w:rPr>
          <w:rFonts w:ascii="Arial" w:hAnsi="Arial" w:cs="Arial"/>
          <w:b/>
          <w:position w:val="1"/>
        </w:rPr>
        <w:t xml:space="preserve"> (</w:t>
      </w:r>
      <w:proofErr w:type="spellStart"/>
      <w:r>
        <w:rPr>
          <w:rFonts w:ascii="Arial" w:hAnsi="Arial" w:cs="Arial"/>
          <w:b/>
          <w:position w:val="1"/>
        </w:rPr>
        <w:t>процедуры</w:t>
      </w:r>
      <w:proofErr w:type="spellEnd"/>
      <w:r>
        <w:rPr>
          <w:rFonts w:ascii="Arial" w:hAnsi="Arial" w:cs="Arial"/>
          <w:b/>
          <w:position w:val="1"/>
        </w:rPr>
        <w:t xml:space="preserve">, </w:t>
      </w:r>
      <w:proofErr w:type="spellStart"/>
      <w:r>
        <w:rPr>
          <w:rFonts w:ascii="Arial" w:hAnsi="Arial" w:cs="Arial"/>
          <w:b/>
          <w:position w:val="1"/>
        </w:rPr>
        <w:t>обследования</w:t>
      </w:r>
      <w:proofErr w:type="spellEnd"/>
      <w:r>
        <w:rPr>
          <w:rFonts w:ascii="Arial" w:hAnsi="Arial" w:cs="Arial"/>
          <w:b/>
          <w:position w:val="1"/>
        </w:rPr>
        <w:t>):</w:t>
      </w:r>
    </w:p>
    <w:p w:rsidR="009E0DED" w:rsidRDefault="009E0DED" w:rsidP="009E0DED">
      <w:pPr>
        <w:spacing w:after="0" w:line="237" w:lineRule="auto"/>
        <w:ind w:right="107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color w:val="000009"/>
        </w:rPr>
        <w:t>По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окончании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пациенту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рекомендуется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пить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повышенное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количество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жидкости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чтобы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контрастное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вещество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было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быстрее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удалено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из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тела</w:t>
      </w:r>
      <w:proofErr w:type="spellEnd"/>
      <w:r>
        <w:rPr>
          <w:rFonts w:ascii="Arial" w:hAnsi="Arial" w:cs="Arial"/>
          <w:color w:val="000009"/>
        </w:rPr>
        <w:t xml:space="preserve">.  </w:t>
      </w:r>
      <w:proofErr w:type="spellStart"/>
      <w:r>
        <w:rPr>
          <w:rFonts w:ascii="Arial" w:hAnsi="Arial" w:cs="Arial"/>
          <w:color w:val="000009"/>
        </w:rPr>
        <w:t>Пациенту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рекомендуется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непосредственно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окончании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управлять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транспортным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средством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т.к</w:t>
      </w:r>
      <w:proofErr w:type="spellEnd"/>
      <w:r>
        <w:rPr>
          <w:rFonts w:ascii="Arial" w:hAnsi="Arial" w:cs="Arial"/>
          <w:color w:val="000009"/>
        </w:rPr>
        <w:t xml:space="preserve">. </w:t>
      </w:r>
      <w:proofErr w:type="spellStart"/>
      <w:r>
        <w:rPr>
          <w:rFonts w:ascii="Arial" w:hAnsi="Arial" w:cs="Arial"/>
          <w:color w:val="000009"/>
        </w:rPr>
        <w:t>применение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Dithiaden’a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может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негативно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влиять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на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концентрацию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мысли</w:t>
      </w:r>
      <w:proofErr w:type="spellEnd"/>
      <w:r>
        <w:rPr>
          <w:rFonts w:ascii="Arial" w:hAnsi="Arial" w:cs="Arial"/>
          <w:color w:val="000009"/>
        </w:rPr>
        <w:t xml:space="preserve">.  </w:t>
      </w:r>
      <w:proofErr w:type="spellStart"/>
      <w:r>
        <w:rPr>
          <w:rFonts w:ascii="Arial" w:hAnsi="Arial" w:cs="Arial"/>
          <w:color w:val="000009"/>
        </w:rPr>
        <w:t>По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окончании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обследования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пациент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должен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повысить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количество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жидкости</w:t>
      </w:r>
      <w:proofErr w:type="spellEnd"/>
      <w:r>
        <w:rPr>
          <w:rFonts w:ascii="Arial" w:hAnsi="Arial" w:cs="Arial"/>
          <w:color w:val="000009"/>
        </w:rPr>
        <w:t xml:space="preserve">, </w:t>
      </w:r>
      <w:proofErr w:type="spellStart"/>
      <w:r>
        <w:rPr>
          <w:rFonts w:ascii="Arial" w:hAnsi="Arial" w:cs="Arial"/>
          <w:color w:val="000009"/>
        </w:rPr>
        <w:t>чтобы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контрастное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вещество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было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быстрее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удалено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из</w:t>
      </w:r>
      <w:proofErr w:type="spellEnd"/>
      <w:r>
        <w:rPr>
          <w:rFonts w:ascii="Arial" w:hAnsi="Arial" w:cs="Arial"/>
          <w:color w:val="000009"/>
        </w:rPr>
        <w:t xml:space="preserve"> </w:t>
      </w:r>
      <w:proofErr w:type="spellStart"/>
      <w:r>
        <w:rPr>
          <w:rFonts w:ascii="Arial" w:hAnsi="Arial" w:cs="Arial"/>
          <w:color w:val="000009"/>
        </w:rPr>
        <w:t>тела</w:t>
      </w:r>
      <w:proofErr w:type="spellEnd"/>
      <w:r>
        <w:rPr>
          <w:rFonts w:ascii="Arial" w:hAnsi="Arial" w:cs="Arial"/>
          <w:color w:val="000009"/>
        </w:rPr>
        <w:t xml:space="preserve">. </w:t>
      </w:r>
    </w:p>
    <w:p w:rsidR="009E0DED" w:rsidRDefault="009E0DED" w:rsidP="009E0DED">
      <w:pPr>
        <w:spacing w:before="1" w:after="0" w:line="280" w:lineRule="exac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82"/>
        <w:gridCol w:w="4606"/>
      </w:tblGrid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1"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Предоставление последующих медицинских услуг: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spacing w:before="1"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0DED" w:rsidRDefault="009E0DED" w:rsidP="009E0DED">
      <w:pPr>
        <w:spacing w:after="0" w:line="240" w:lineRule="auto"/>
        <w:ind w:right="40"/>
        <w:jc w:val="both"/>
        <w:rPr>
          <w:rFonts w:ascii="Arial" w:eastAsia="Calibri" w:hAnsi="Arial" w:cs="Arial"/>
          <w:lang w:val="ru-RU" w:eastAsia="ru-RU" w:bidi="ru-RU"/>
        </w:rPr>
      </w:pPr>
      <w:proofErr w:type="spellStart"/>
      <w:r>
        <w:rPr>
          <w:rFonts w:ascii="Arial" w:hAnsi="Arial" w:cs="Arial"/>
          <w:b/>
          <w:color w:val="292929"/>
        </w:rPr>
        <w:t>Расписка</w:t>
      </w:r>
      <w:proofErr w:type="spellEnd"/>
      <w:r>
        <w:rPr>
          <w:rFonts w:ascii="Arial" w:hAnsi="Arial" w:cs="Arial"/>
          <w:b/>
          <w:color w:val="292929"/>
        </w:rPr>
        <w:t xml:space="preserve">: 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был</w:t>
      </w:r>
      <w:proofErr w:type="spellEnd"/>
      <w:r>
        <w:rPr>
          <w:rFonts w:ascii="Arial" w:hAnsi="Arial" w:cs="Arial"/>
        </w:rPr>
        <w:t xml:space="preserve">/а </w:t>
      </w:r>
      <w:proofErr w:type="spellStart"/>
      <w:r>
        <w:rPr>
          <w:rFonts w:ascii="Arial" w:hAnsi="Arial" w:cs="Arial"/>
        </w:rPr>
        <w:t>подробно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осведомлен</w:t>
      </w:r>
      <w:proofErr w:type="spellEnd"/>
      <w:r>
        <w:rPr>
          <w:rFonts w:ascii="Arial" w:hAnsi="Arial" w:cs="Arial"/>
        </w:rPr>
        <w:t xml:space="preserve">/а о </w:t>
      </w:r>
      <w:proofErr w:type="spellStart"/>
      <w:r>
        <w:rPr>
          <w:rFonts w:ascii="Arial" w:hAnsi="Arial" w:cs="Arial"/>
        </w:rPr>
        <w:t>предоставлении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процедуры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альтернативами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имел</w:t>
      </w:r>
      <w:proofErr w:type="spellEnd"/>
      <w:r>
        <w:rPr>
          <w:rFonts w:ascii="Arial" w:hAnsi="Arial" w:cs="Arial"/>
        </w:rPr>
        <w:t xml:space="preserve">/а </w:t>
      </w:r>
      <w:proofErr w:type="spellStart"/>
      <w:r>
        <w:rPr>
          <w:rFonts w:ascii="Arial" w:hAnsi="Arial" w:cs="Arial"/>
        </w:rPr>
        <w:t>возможность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избрать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альтернатив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если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является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предметом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особого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правового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предписания</w:t>
      </w:r>
      <w:proofErr w:type="spellEnd"/>
      <w:r>
        <w:rPr>
          <w:rFonts w:ascii="Arial" w:hAnsi="Arial" w:cs="Arial"/>
        </w:rPr>
        <w:t>).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был</w:t>
      </w:r>
      <w:proofErr w:type="spellEnd"/>
      <w:r>
        <w:rPr>
          <w:rFonts w:ascii="Arial" w:hAnsi="Arial" w:cs="Arial"/>
        </w:rPr>
        <w:t xml:space="preserve">/а </w:t>
      </w:r>
      <w:proofErr w:type="spellStart"/>
      <w:r>
        <w:rPr>
          <w:rFonts w:ascii="Arial" w:hAnsi="Arial" w:cs="Arial"/>
        </w:rPr>
        <w:t>поставлен</w:t>
      </w:r>
      <w:proofErr w:type="spellEnd"/>
      <w:r>
        <w:rPr>
          <w:rFonts w:ascii="Arial" w:hAnsi="Arial" w:cs="Arial"/>
        </w:rPr>
        <w:t xml:space="preserve">/а в </w:t>
      </w:r>
      <w:proofErr w:type="spellStart"/>
      <w:r>
        <w:rPr>
          <w:rFonts w:ascii="Arial" w:hAnsi="Arial" w:cs="Arial"/>
        </w:rPr>
        <w:t>известность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возможных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ограничениях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обычного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жизни</w:t>
      </w:r>
      <w:proofErr w:type="spellEnd"/>
      <w:r>
        <w:rPr>
          <w:rFonts w:ascii="Arial" w:hAnsi="Arial" w:cs="Arial"/>
        </w:rPr>
        <w:t xml:space="preserve"> и о </w:t>
      </w:r>
      <w:proofErr w:type="spellStart"/>
      <w:r>
        <w:rPr>
          <w:rFonts w:ascii="Arial" w:hAnsi="Arial" w:cs="Arial"/>
        </w:rPr>
        <w:t>своей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нетрудоспособности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окончании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предоставления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случае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возможных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перемен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состояния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здоровья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дееспособности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был</w:t>
      </w:r>
      <w:proofErr w:type="spellEnd"/>
      <w:r>
        <w:rPr>
          <w:rFonts w:ascii="Arial" w:hAnsi="Arial" w:cs="Arial"/>
        </w:rPr>
        <w:t xml:space="preserve">/а </w:t>
      </w:r>
      <w:proofErr w:type="spellStart"/>
      <w:r>
        <w:rPr>
          <w:rFonts w:ascii="Arial" w:hAnsi="Arial" w:cs="Arial"/>
        </w:rPr>
        <w:t>ознакомлен</w:t>
      </w:r>
      <w:proofErr w:type="spellEnd"/>
      <w:r>
        <w:rPr>
          <w:rFonts w:ascii="Arial" w:hAnsi="Arial" w:cs="Arial"/>
        </w:rPr>
        <w:t xml:space="preserve">/а с </w:t>
      </w:r>
      <w:proofErr w:type="spellStart"/>
      <w:r>
        <w:rPr>
          <w:rFonts w:ascii="Arial" w:hAnsi="Arial" w:cs="Arial"/>
        </w:rPr>
        <w:t>лечебным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режимом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необходимыми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профилактическими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мерами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возможностью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предоставления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дальнейшей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процедуры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обследования</w:t>
      </w:r>
      <w:proofErr w:type="spellEnd"/>
      <w:r>
        <w:rPr>
          <w:rFonts w:ascii="Arial" w:hAnsi="Arial" w:cs="Arial"/>
        </w:rPr>
        <w:t>).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Заявляю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поставили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известность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возможности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отказаться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своего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согласия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любой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момент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перед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началом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предложенной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процедуры</w:t>
      </w:r>
      <w:proofErr w:type="spellEnd"/>
      <w:r>
        <w:rPr>
          <w:rFonts w:ascii="Arial" w:hAnsi="Arial" w:cs="Arial"/>
          <w:color w:val="000000"/>
        </w:rPr>
        <w:t xml:space="preserve">.  </w:t>
      </w:r>
      <w:proofErr w:type="spellStart"/>
      <w:r>
        <w:rPr>
          <w:rFonts w:ascii="Arial" w:hAnsi="Arial" w:cs="Arial"/>
          <w:color w:val="000000"/>
        </w:rPr>
        <w:t>Подтверждаю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что</w:t>
      </w:r>
      <w:proofErr w:type="spellEnd"/>
      <w:r>
        <w:rPr>
          <w:rFonts w:ascii="Arial" w:hAnsi="Arial" w:cs="Arial"/>
          <w:color w:val="000000"/>
        </w:rPr>
        <w:t xml:space="preserve"> я </w:t>
      </w:r>
      <w:proofErr w:type="spellStart"/>
      <w:r>
        <w:rPr>
          <w:rFonts w:ascii="Arial" w:hAnsi="Arial" w:cs="Arial"/>
          <w:color w:val="000000"/>
        </w:rPr>
        <w:t>рассказал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врачу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всех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обстоятельствах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касающихся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моего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состояния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здоровья</w:t>
      </w:r>
      <w:proofErr w:type="spellEnd"/>
      <w:r>
        <w:rPr>
          <w:rFonts w:ascii="Arial" w:hAnsi="Arial" w:cs="Arial"/>
          <w:color w:val="000000"/>
        </w:rPr>
        <w:t xml:space="preserve">, и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промолчал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чем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могло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негативно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повлиять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результат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данной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процедуры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9E0DED" w:rsidRDefault="009E0DED" w:rsidP="009E0DED">
      <w:pPr>
        <w:spacing w:before="1" w:after="0" w:line="28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103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  <w:color w:val="292929"/>
          <w:w w:val="88"/>
        </w:rPr>
        <w:t>Заявляю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, </w:t>
      </w:r>
      <w:proofErr w:type="spellStart"/>
      <w:r>
        <w:rPr>
          <w:rFonts w:ascii="Arial" w:hAnsi="Arial" w:cs="Arial"/>
          <w:b/>
          <w:color w:val="292929"/>
          <w:w w:val="88"/>
        </w:rPr>
        <w:t>что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у </w:t>
      </w:r>
      <w:proofErr w:type="spellStart"/>
      <w:r>
        <w:rPr>
          <w:rFonts w:ascii="Arial" w:hAnsi="Arial" w:cs="Arial"/>
          <w:b/>
          <w:color w:val="292929"/>
          <w:w w:val="88"/>
        </w:rPr>
        <w:t>меня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была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возможность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задавать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дополнительные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вопросы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, </w:t>
      </w:r>
      <w:proofErr w:type="spellStart"/>
      <w:r>
        <w:rPr>
          <w:rFonts w:ascii="Arial" w:hAnsi="Arial" w:cs="Arial"/>
          <w:b/>
          <w:color w:val="292929"/>
          <w:w w:val="88"/>
        </w:rPr>
        <w:t>на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которые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я </w:t>
      </w:r>
      <w:proofErr w:type="spellStart"/>
      <w:r>
        <w:rPr>
          <w:rFonts w:ascii="Arial" w:hAnsi="Arial" w:cs="Arial"/>
          <w:b/>
          <w:color w:val="292929"/>
          <w:w w:val="88"/>
        </w:rPr>
        <w:t>получил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/а </w:t>
      </w:r>
      <w:proofErr w:type="spellStart"/>
      <w:r>
        <w:rPr>
          <w:rFonts w:ascii="Arial" w:hAnsi="Arial" w:cs="Arial"/>
          <w:b/>
          <w:color w:val="292929"/>
          <w:w w:val="88"/>
        </w:rPr>
        <w:t>ясные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ответы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; </w:t>
      </w:r>
      <w:proofErr w:type="spellStart"/>
      <w:r>
        <w:rPr>
          <w:rFonts w:ascii="Arial" w:hAnsi="Arial" w:cs="Arial"/>
          <w:b/>
          <w:color w:val="292929"/>
          <w:w w:val="88"/>
        </w:rPr>
        <w:t>что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предоставленная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мне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информация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была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вполне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понятной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, </w:t>
      </w:r>
      <w:proofErr w:type="spellStart"/>
      <w:r>
        <w:rPr>
          <w:rFonts w:ascii="Arial" w:hAnsi="Arial" w:cs="Arial"/>
          <w:b/>
          <w:color w:val="292929"/>
          <w:w w:val="88"/>
        </w:rPr>
        <w:t>заявляю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также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о </w:t>
      </w:r>
      <w:proofErr w:type="spellStart"/>
      <w:r>
        <w:rPr>
          <w:rFonts w:ascii="Arial" w:hAnsi="Arial" w:cs="Arial"/>
          <w:b/>
          <w:color w:val="292929"/>
          <w:w w:val="88"/>
        </w:rPr>
        <w:t>своем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согласии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с </w:t>
      </w:r>
      <w:proofErr w:type="spellStart"/>
      <w:r>
        <w:rPr>
          <w:rFonts w:ascii="Arial" w:hAnsi="Arial" w:cs="Arial"/>
          <w:b/>
          <w:color w:val="292929"/>
          <w:w w:val="88"/>
        </w:rPr>
        <w:t>предложенной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последовательностью</w:t>
      </w:r>
      <w:proofErr w:type="spellEnd"/>
      <w:r>
        <w:rPr>
          <w:rFonts w:ascii="Arial" w:hAnsi="Arial" w:cs="Arial"/>
          <w:b/>
          <w:color w:val="292929"/>
          <w:w w:val="88"/>
        </w:rPr>
        <w:t xml:space="preserve"> </w:t>
      </w:r>
      <w:proofErr w:type="spellStart"/>
      <w:r>
        <w:rPr>
          <w:rFonts w:ascii="Arial" w:hAnsi="Arial" w:cs="Arial"/>
          <w:b/>
          <w:color w:val="292929"/>
          <w:w w:val="88"/>
        </w:rPr>
        <w:t>процедур</w:t>
      </w:r>
      <w:proofErr w:type="spellEnd"/>
      <w:r>
        <w:rPr>
          <w:rFonts w:ascii="Arial" w:hAnsi="Arial" w:cs="Arial"/>
          <w:b/>
          <w:color w:val="292929"/>
          <w:w w:val="88"/>
        </w:rPr>
        <w:t>.</w:t>
      </w:r>
    </w:p>
    <w:p w:rsidR="009E0DED" w:rsidRDefault="009E0DED" w:rsidP="009E0DED">
      <w:pPr>
        <w:spacing w:before="18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after="0" w:line="240" w:lineRule="auto"/>
        <w:ind w:right="72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случае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неожиданных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осложнений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требующих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немедленного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дальнейших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вмешательств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необходимых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спасения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жизни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здоровья</w:t>
      </w:r>
      <w:proofErr w:type="spellEnd"/>
      <w:r>
        <w:rPr>
          <w:rFonts w:ascii="Arial" w:hAnsi="Arial" w:cs="Arial"/>
        </w:rPr>
        <w:t xml:space="preserve">, я </w:t>
      </w:r>
      <w:proofErr w:type="spellStart"/>
      <w:r>
        <w:rPr>
          <w:rFonts w:ascii="Arial" w:hAnsi="Arial" w:cs="Arial"/>
        </w:rPr>
        <w:t>выражаю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согласие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тем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чтобы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оказаны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дальнейшие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неотложные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процедуры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необходимые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спасения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жизни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здоровья</w:t>
      </w:r>
      <w:proofErr w:type="spellEnd"/>
      <w:r>
        <w:rPr>
          <w:rFonts w:ascii="Arial" w:hAnsi="Arial" w:cs="Arial"/>
        </w:rPr>
        <w:t>.</w:t>
      </w:r>
    </w:p>
    <w:p w:rsidR="009E0DED" w:rsidRDefault="009E0DED" w:rsidP="009E0DED">
      <w:pPr>
        <w:spacing w:before="1" w:after="0" w:line="260" w:lineRule="exact"/>
        <w:jc w:val="both"/>
        <w:rPr>
          <w:rFonts w:ascii="Arial" w:hAnsi="Arial" w:cs="Arial"/>
        </w:rPr>
      </w:pPr>
    </w:p>
    <w:p w:rsidR="009E0DED" w:rsidRDefault="009E0DED" w:rsidP="009E0DED">
      <w:pPr>
        <w:tabs>
          <w:tab w:val="left" w:pos="5120"/>
        </w:tabs>
        <w:spacing w:after="0" w:line="470" w:lineRule="auto"/>
        <w:jc w:val="both"/>
        <w:rPr>
          <w:rFonts w:ascii="Arial" w:hAnsi="Arial" w:cs="Arial"/>
          <w:position w:val="10"/>
        </w:rPr>
      </w:pPr>
      <w:proofErr w:type="spellStart"/>
      <w:r>
        <w:rPr>
          <w:rFonts w:ascii="Arial" w:hAnsi="Arial" w:cs="Arial"/>
        </w:rPr>
        <w:t>Мною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имплантированным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препарате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письменно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устно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Symbol" w:hAnsi="Arial" w:cs="Arial"/>
          <w:position w:val="10"/>
        </w:rPr>
        <w:sym w:font="Arial" w:char="F02A"/>
      </w:r>
      <w:r>
        <w:rPr>
          <w:rFonts w:ascii="Arial" w:hAnsi="Arial" w:cs="Arial"/>
          <w:position w:val="10"/>
        </w:rPr>
        <w:t xml:space="preserve">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8"/>
        <w:gridCol w:w="4610"/>
      </w:tblGrid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Пациент</w:t>
            </w:r>
            <w:r>
              <w:rPr>
                <w:rFonts w:ascii="Arial" w:hAnsi="Arial" w:cs="Arial"/>
                <w:b/>
                <w:color w:val="646464"/>
                <w:sz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Дата рождения</w:t>
            </w:r>
            <w:r>
              <w:rPr>
                <w:rFonts w:ascii="Arial" w:hAnsi="Arial" w:cs="Arial"/>
                <w:b/>
                <w:color w:val="646464"/>
                <w:sz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Подпись пациента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Законный представитель (опекун)</w:t>
            </w:r>
            <w:r>
              <w:rPr>
                <w:rFonts w:ascii="Arial" w:hAnsi="Arial" w:cs="Arial"/>
                <w:b/>
                <w:color w:val="474747"/>
                <w:sz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Степень родства</w:t>
            </w:r>
            <w:r>
              <w:rPr>
                <w:rFonts w:ascii="Arial" w:hAnsi="Arial" w:cs="Arial"/>
                <w:b/>
                <w:color w:val="474747"/>
                <w:sz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Подпись законного представителя (опекуна)</w:t>
            </w:r>
            <w:r>
              <w:rPr>
                <w:rFonts w:ascii="Arial" w:hAnsi="Arial" w:cs="Arial"/>
                <w:b/>
                <w:color w:val="474747"/>
                <w:sz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E0DED" w:rsidRDefault="009E0DED">
            <w:pPr>
              <w:tabs>
                <w:tab w:val="left" w:pos="51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position w:val="1"/>
                <w:sz w:val="20"/>
              </w:rPr>
              <w:t>Медработник, проводивший инструктаж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tabs>
                <w:tab w:val="left" w:pos="5120"/>
              </w:tabs>
              <w:spacing w:line="470" w:lineRule="auto"/>
              <w:jc w:val="both"/>
              <w:rPr>
                <w:rFonts w:ascii="Arial" w:hAnsi="Arial" w:cs="Arial"/>
              </w:rPr>
            </w:pPr>
          </w:p>
        </w:tc>
      </w:tr>
    </w:tbl>
    <w:p w:rsidR="009E0DED" w:rsidRDefault="009E0DED" w:rsidP="009E0DED">
      <w:pPr>
        <w:tabs>
          <w:tab w:val="left" w:pos="5120"/>
        </w:tabs>
        <w:spacing w:after="0" w:line="470" w:lineRule="auto"/>
        <w:jc w:val="both"/>
        <w:rPr>
          <w:rFonts w:ascii="Arial" w:hAnsi="Arial" w:cs="Arial"/>
          <w:lang w:val="ru-RU" w:eastAsia="ru-RU" w:bidi="ru-RU"/>
        </w:rPr>
      </w:pPr>
    </w:p>
    <w:p w:rsidR="009E0DED" w:rsidRDefault="009E0DED" w:rsidP="009E0DED">
      <w:pPr>
        <w:spacing w:before="16" w:after="0" w:line="240" w:lineRule="auto"/>
        <w:ind w:right="-2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Праге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дата</w:t>
      </w:r>
      <w:proofErr w:type="spellEnd"/>
      <w:r>
        <w:rPr>
          <w:rFonts w:ascii="Arial" w:hAnsi="Arial" w:cs="Arial"/>
        </w:rPr>
        <w:t xml:space="preserve"> ......................................................</w:t>
      </w:r>
      <w:proofErr w:type="gramEnd"/>
    </w:p>
    <w:p w:rsidR="009E0DED" w:rsidRDefault="009E0DED" w:rsidP="009E0DED">
      <w:pPr>
        <w:spacing w:after="0" w:line="200" w:lineRule="exact"/>
        <w:jc w:val="both"/>
        <w:rPr>
          <w:rFonts w:ascii="Arial" w:hAnsi="Arial" w:cs="Arial"/>
        </w:rPr>
      </w:pPr>
    </w:p>
    <w:p w:rsidR="009E0DED" w:rsidRDefault="009E0DED" w:rsidP="009E0DED">
      <w:pPr>
        <w:spacing w:before="1" w:after="0" w:line="200" w:lineRule="exact"/>
        <w:jc w:val="both"/>
        <w:rPr>
          <w:rFonts w:ascii="Arial" w:hAnsi="Arial" w:cs="Arial"/>
        </w:rPr>
      </w:pPr>
    </w:p>
    <w:p w:rsidR="009E0DED" w:rsidRDefault="009E0DED" w:rsidP="009E0DED">
      <w:pPr>
        <w:rPr>
          <w:rFonts w:ascii="Arial" w:hAnsi="Arial" w:cs="Arial"/>
          <w:b/>
          <w:color w:val="292929"/>
        </w:rPr>
      </w:pPr>
      <w:r>
        <w:rPr>
          <w:rFonts w:ascii="Arial" w:hAnsi="Arial" w:cs="Arial"/>
          <w:b/>
          <w:color w:val="292929"/>
        </w:rPr>
        <w:br w:type="page"/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88"/>
      </w:tblGrid>
      <w:tr w:rsidR="009E0DED" w:rsidTr="009E0DED">
        <w:tc>
          <w:tcPr>
            <w:tcW w:w="97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6E6" w:themeFill="background2"/>
            <w:hideMark/>
          </w:tcPr>
          <w:p w:rsidR="009E0DED" w:rsidRDefault="009E0DED">
            <w:pPr>
              <w:ind w:right="-20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292929"/>
                <w:sz w:val="20"/>
              </w:rPr>
              <w:lastRenderedPageBreak/>
              <w:t>Если пациент не может подписать документ (объяснение причины):</w:t>
            </w:r>
          </w:p>
        </w:tc>
      </w:tr>
      <w:tr w:rsidR="009E0DED" w:rsidTr="009E0DED">
        <w:tc>
          <w:tcPr>
            <w:tcW w:w="97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ind w:right="-20"/>
              <w:jc w:val="both"/>
              <w:rPr>
                <w:rFonts w:ascii="Arial" w:hAnsi="Arial" w:cs="Arial"/>
                <w:b/>
                <w:color w:val="292929"/>
              </w:rPr>
            </w:pPr>
          </w:p>
          <w:p w:rsidR="009E0DED" w:rsidRDefault="009E0DED">
            <w:pPr>
              <w:ind w:right="-20"/>
              <w:jc w:val="both"/>
              <w:rPr>
                <w:rFonts w:ascii="Arial" w:hAnsi="Arial" w:cs="Arial"/>
                <w:b/>
                <w:color w:val="292929"/>
              </w:rPr>
            </w:pPr>
          </w:p>
          <w:p w:rsidR="009E0DED" w:rsidRDefault="009E0DED">
            <w:pPr>
              <w:ind w:right="-20"/>
              <w:jc w:val="both"/>
              <w:rPr>
                <w:rFonts w:ascii="Arial" w:hAnsi="Arial" w:cs="Arial"/>
                <w:b/>
                <w:color w:val="292929"/>
              </w:rPr>
            </w:pPr>
          </w:p>
        </w:tc>
      </w:tr>
      <w:tr w:rsidR="009E0DED" w:rsidTr="009E0DED">
        <w:tc>
          <w:tcPr>
            <w:tcW w:w="97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ind w:right="-32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Если пациент по состоянию здоровья не может подписать документ, то в этом случае несомненное проявление его воли (кивком головы, движением зрачков, движением конечностей и т.д.) фиксирует лечащий врач в присутствии еще одного свидетеля.  В документе сообщается, каким именно образом клиент медицинской страховой компании выразил свою волю, а также медицинские причины, помешавшие ему поставить свою подпись.</w:t>
            </w:r>
          </w:p>
          <w:p w:rsidR="009E0DED" w:rsidRDefault="009E0DED">
            <w:pPr>
              <w:ind w:right="-20"/>
              <w:jc w:val="both"/>
              <w:rPr>
                <w:rFonts w:ascii="Arial" w:hAnsi="Arial" w:cs="Arial"/>
                <w:b/>
                <w:color w:val="292929"/>
              </w:rPr>
            </w:pPr>
          </w:p>
        </w:tc>
      </w:tr>
    </w:tbl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color w:val="292929"/>
          <w:lang w:val="ru-RU" w:eastAsia="ru-RU" w:bidi="ru-RU"/>
        </w:rPr>
      </w:pPr>
    </w:p>
    <w:p w:rsidR="009E0DED" w:rsidRDefault="009E0DED" w:rsidP="009E0DED">
      <w:pPr>
        <w:spacing w:before="19" w:after="0" w:line="260" w:lineRule="exac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85"/>
        <w:gridCol w:w="4603"/>
      </w:tblGrid>
      <w:tr w:rsidR="009E0DED" w:rsidTr="009E0DED">
        <w:tc>
          <w:tcPr>
            <w:tcW w:w="4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2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Причины, помешавшие клиенту медицинской страховой компании поставить свою подпись:</w:t>
            </w:r>
          </w:p>
        </w:tc>
        <w:tc>
          <w:tcPr>
            <w:tcW w:w="4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spacing w:before="2" w:line="280" w:lineRule="exact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2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проявления воли клиента:</w:t>
            </w:r>
          </w:p>
        </w:tc>
        <w:tc>
          <w:tcPr>
            <w:tcW w:w="4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spacing w:before="2" w:line="280" w:lineRule="exact"/>
              <w:jc w:val="both"/>
              <w:rPr>
                <w:rFonts w:ascii="Arial" w:hAnsi="Arial" w:cs="Arial"/>
              </w:rPr>
            </w:pPr>
          </w:p>
        </w:tc>
      </w:tr>
      <w:tr w:rsidR="009E0DED" w:rsidTr="009E0DED">
        <w:tc>
          <w:tcPr>
            <w:tcW w:w="4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9E0DED" w:rsidRDefault="009E0DED">
            <w:pPr>
              <w:spacing w:before="1"/>
              <w:ind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2"/>
              </w:rPr>
              <w:t>Имя и фамилия (или личная печать), подпись свидетеля:</w:t>
            </w:r>
            <w:r>
              <w:rPr>
                <w:rFonts w:ascii="Arial" w:hAnsi="Arial" w:cs="Arial"/>
              </w:rPr>
              <w:t xml:space="preserve"> </w:t>
            </w:r>
          </w:p>
          <w:p w:rsidR="009E0DED" w:rsidRDefault="009E0DED">
            <w:pPr>
              <w:spacing w:before="1"/>
              <w:ind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*ненужное зачеркнуть</w:t>
            </w:r>
          </w:p>
        </w:tc>
        <w:tc>
          <w:tcPr>
            <w:tcW w:w="4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E0DED" w:rsidRDefault="009E0DED">
            <w:pPr>
              <w:spacing w:before="2" w:line="280" w:lineRule="exact"/>
              <w:jc w:val="both"/>
              <w:rPr>
                <w:rFonts w:ascii="Arial" w:hAnsi="Arial" w:cs="Arial"/>
              </w:rPr>
            </w:pPr>
          </w:p>
        </w:tc>
      </w:tr>
    </w:tbl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lang w:val="ru-RU" w:eastAsia="ru-RU" w:bidi="ru-RU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9E0DED" w:rsidRDefault="009E0DED" w:rsidP="009E0DED">
      <w:pPr>
        <w:spacing w:after="0" w:line="240" w:lineRule="auto"/>
        <w:ind w:right="-20"/>
        <w:jc w:val="both"/>
        <w:rPr>
          <w:rFonts w:ascii="Arial" w:hAnsi="Arial" w:cs="Arial"/>
          <w:b/>
          <w:sz w:val="20"/>
        </w:rPr>
      </w:pPr>
    </w:p>
    <w:p w:rsidR="00114697" w:rsidRDefault="00114697" w:rsidP="00114697">
      <w:pPr>
        <w:pStyle w:val="Zkladnodstavec"/>
        <w:tabs>
          <w:tab w:val="left" w:pos="283"/>
          <w:tab w:val="left" w:pos="1417"/>
          <w:tab w:val="left" w:pos="5386"/>
        </w:tabs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114697" w:rsidRDefault="00114697" w:rsidP="00114697">
      <w:pPr>
        <w:pStyle w:val="Zkladnodstavec"/>
        <w:tabs>
          <w:tab w:val="left" w:pos="283"/>
          <w:tab w:val="left" w:pos="1417"/>
          <w:tab w:val="left" w:pos="5386"/>
        </w:tabs>
        <w:rPr>
          <w:rFonts w:ascii="Calibri" w:hAnsi="Calibri" w:cs="Calibri"/>
          <w:sz w:val="20"/>
          <w:szCs w:val="20"/>
        </w:rPr>
      </w:pPr>
    </w:p>
    <w:p w:rsidR="00114697" w:rsidRDefault="00114697" w:rsidP="00114697">
      <w:pPr>
        <w:pStyle w:val="Zkladnodstavec"/>
        <w:tabs>
          <w:tab w:val="left" w:pos="283"/>
          <w:tab w:val="left" w:pos="1417"/>
          <w:tab w:val="left" w:pos="5386"/>
        </w:tabs>
        <w:rPr>
          <w:rFonts w:ascii="Calibri" w:hAnsi="Calibri" w:cs="Calibri"/>
          <w:sz w:val="20"/>
          <w:szCs w:val="20"/>
        </w:rPr>
      </w:pPr>
    </w:p>
    <w:p w:rsidR="00114697" w:rsidRDefault="00114697" w:rsidP="00114697">
      <w:pPr>
        <w:pStyle w:val="Zkladnodstavec"/>
        <w:tabs>
          <w:tab w:val="left" w:pos="283"/>
          <w:tab w:val="left" w:pos="1417"/>
          <w:tab w:val="left" w:pos="5386"/>
        </w:tabs>
        <w:rPr>
          <w:rFonts w:ascii="Calibri" w:hAnsi="Calibri" w:cs="Calibri"/>
          <w:b/>
          <w:bCs/>
          <w:u w:val="thick"/>
        </w:rPr>
      </w:pPr>
    </w:p>
    <w:sectPr w:rsidR="00114697" w:rsidSect="006E6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D6" w:rsidRDefault="00E41AD6" w:rsidP="002C583A">
      <w:pPr>
        <w:spacing w:after="0" w:line="240" w:lineRule="auto"/>
      </w:pPr>
      <w:r>
        <w:separator/>
      </w:r>
    </w:p>
  </w:endnote>
  <w:endnote w:type="continuationSeparator" w:id="0">
    <w:p w:rsidR="00E41AD6" w:rsidRDefault="00E41AD6" w:rsidP="002C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13" w:rsidRDefault="006E61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97" w:rsidRDefault="006E611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41252A" wp14:editId="3C3BC5AD">
              <wp:simplePos x="0" y="0"/>
              <wp:positionH relativeFrom="column">
                <wp:posOffset>-375920</wp:posOffset>
              </wp:positionH>
              <wp:positionV relativeFrom="paragraph">
                <wp:posOffset>-80010</wp:posOffset>
              </wp:positionV>
              <wp:extent cx="257175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113" w:rsidRPr="006E6113" w:rsidRDefault="006E611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E611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E6113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6E611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0545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E611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9.6pt;margin-top:-6.3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" filled="f" stroked="f">
              <v:textbox>
                <w:txbxContent>
                  <w:p w:rsidR="006E6113" w:rsidRPr="006E6113" w:rsidRDefault="006E6113">
                    <w:pPr>
                      <w:rPr>
                        <w:sz w:val="18"/>
                        <w:szCs w:val="18"/>
                      </w:rPr>
                    </w:pPr>
                    <w:r w:rsidRPr="006E6113">
                      <w:rPr>
                        <w:sz w:val="18"/>
                        <w:szCs w:val="18"/>
                      </w:rPr>
                      <w:fldChar w:fldCharType="begin"/>
                    </w:r>
                    <w:r w:rsidRPr="006E6113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6E6113">
                      <w:rPr>
                        <w:sz w:val="18"/>
                        <w:szCs w:val="18"/>
                      </w:rPr>
                      <w:fldChar w:fldCharType="separate"/>
                    </w:r>
                    <w:r w:rsidR="005F0545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6E611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13" w:rsidRDefault="006E61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D6" w:rsidRDefault="00E41AD6" w:rsidP="002C583A">
      <w:pPr>
        <w:spacing w:after="0" w:line="240" w:lineRule="auto"/>
      </w:pPr>
      <w:r>
        <w:separator/>
      </w:r>
    </w:p>
  </w:footnote>
  <w:footnote w:type="continuationSeparator" w:id="0">
    <w:p w:rsidR="00E41AD6" w:rsidRDefault="00E41AD6" w:rsidP="002C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13" w:rsidRDefault="006E61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3A" w:rsidRDefault="004E5AC2" w:rsidP="00114697">
    <w:pPr>
      <w:pStyle w:val="Zhlav"/>
      <w:tabs>
        <w:tab w:val="clear" w:pos="4536"/>
        <w:tab w:val="clear" w:pos="9072"/>
        <w:tab w:val="left" w:pos="93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72BDD9" wp14:editId="3CE9F3F7">
          <wp:simplePos x="0" y="0"/>
          <wp:positionH relativeFrom="column">
            <wp:posOffset>-915670</wp:posOffset>
          </wp:positionH>
          <wp:positionV relativeFrom="paragraph">
            <wp:posOffset>-467995</wp:posOffset>
          </wp:positionV>
          <wp:extent cx="7592695" cy="10715625"/>
          <wp:effectExtent l="0" t="0" r="8255" b="9525"/>
          <wp:wrapNone/>
          <wp:docPr id="4" name="Obrázek 4" descr="C:\Users\Michal\AppData\Local\Microsoft\Windows\INetCache\Content.Word\289 podkl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l\AppData\Local\Microsoft\Windows\INetCache\Content.Word\289 podkla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697">
      <w:tab/>
    </w:r>
  </w:p>
  <w:p w:rsidR="00114697" w:rsidRDefault="00114697" w:rsidP="00114697">
    <w:pPr>
      <w:pStyle w:val="Zhlav"/>
      <w:tabs>
        <w:tab w:val="clear" w:pos="4536"/>
        <w:tab w:val="clear" w:pos="9072"/>
        <w:tab w:val="left" w:pos="930"/>
      </w:tabs>
    </w:pPr>
  </w:p>
  <w:p w:rsidR="00114697" w:rsidRDefault="00114697" w:rsidP="00114697">
    <w:pPr>
      <w:pStyle w:val="Zhlav"/>
      <w:tabs>
        <w:tab w:val="clear" w:pos="4536"/>
        <w:tab w:val="clear" w:pos="9072"/>
        <w:tab w:val="left" w:pos="930"/>
      </w:tabs>
    </w:pPr>
  </w:p>
  <w:p w:rsidR="00114697" w:rsidRDefault="00114697" w:rsidP="00114697">
    <w:pPr>
      <w:pStyle w:val="Zhlav"/>
      <w:tabs>
        <w:tab w:val="clear" w:pos="4536"/>
        <w:tab w:val="clear" w:pos="9072"/>
        <w:tab w:val="left" w:pos="9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13" w:rsidRDefault="006E61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3A"/>
    <w:rsid w:val="000E5837"/>
    <w:rsid w:val="00114697"/>
    <w:rsid w:val="00155B80"/>
    <w:rsid w:val="001A20C3"/>
    <w:rsid w:val="001D3D7D"/>
    <w:rsid w:val="002B599D"/>
    <w:rsid w:val="002C583A"/>
    <w:rsid w:val="003C061D"/>
    <w:rsid w:val="004E5AC2"/>
    <w:rsid w:val="005F0545"/>
    <w:rsid w:val="006E6113"/>
    <w:rsid w:val="009E0DED"/>
    <w:rsid w:val="00AF2F6C"/>
    <w:rsid w:val="00B30D8D"/>
    <w:rsid w:val="00BD31A8"/>
    <w:rsid w:val="00E41AD6"/>
    <w:rsid w:val="00E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83A"/>
  </w:style>
  <w:style w:type="paragraph" w:styleId="Zpat">
    <w:name w:val="footer"/>
    <w:basedOn w:val="Normln"/>
    <w:link w:val="ZpatChar"/>
    <w:uiPriority w:val="99"/>
    <w:unhideWhenUsed/>
    <w:rsid w:val="002C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83A"/>
  </w:style>
  <w:style w:type="paragraph" w:customStyle="1" w:styleId="Zkladnodstavec">
    <w:name w:val="[Základní odstavec]"/>
    <w:basedOn w:val="Normln"/>
    <w:uiPriority w:val="99"/>
    <w:rsid w:val="004E5AC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E0DED"/>
    <w:pPr>
      <w:widowControl w:val="0"/>
      <w:spacing w:after="0" w:line="240" w:lineRule="auto"/>
    </w:pPr>
    <w:rPr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83A"/>
  </w:style>
  <w:style w:type="paragraph" w:styleId="Zpat">
    <w:name w:val="footer"/>
    <w:basedOn w:val="Normln"/>
    <w:link w:val="ZpatChar"/>
    <w:uiPriority w:val="99"/>
    <w:unhideWhenUsed/>
    <w:rsid w:val="002C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83A"/>
  </w:style>
  <w:style w:type="paragraph" w:customStyle="1" w:styleId="Zkladnodstavec">
    <w:name w:val="[Základní odstavec]"/>
    <w:basedOn w:val="Normln"/>
    <w:uiPriority w:val="99"/>
    <w:rsid w:val="004E5AC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E0DED"/>
    <w:pPr>
      <w:widowControl w:val="0"/>
      <w:spacing w:after="0" w:line="240" w:lineRule="auto"/>
    </w:pPr>
    <w:rPr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7110-8514-46C9-91FA-C6AC2B2D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9AB3D855</Template>
  <TotalTime>1</TotalTime>
  <Pages>4</Pages>
  <Words>1139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Blažek</dc:creator>
  <cp:lastModifiedBy>Hana Chlápková</cp:lastModifiedBy>
  <cp:revision>9</cp:revision>
  <dcterms:created xsi:type="dcterms:W3CDTF">2015-02-17T10:24:00Z</dcterms:created>
  <dcterms:modified xsi:type="dcterms:W3CDTF">2015-09-02T07:06:00Z</dcterms:modified>
</cp:coreProperties>
</file>